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6A" w:rsidRPr="0042424C" w:rsidRDefault="005B7B6A" w:rsidP="0042424C">
      <w:pPr>
        <w:spacing w:after="60"/>
        <w:jc w:val="center"/>
        <w:rPr>
          <w:b/>
          <w:bCs/>
          <w:lang w:val="en-U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2852"/>
        <w:gridCol w:w="3776"/>
      </w:tblGrid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F02FF4" w:rsidRPr="00F55FC9" w:rsidRDefault="005B7B6A" w:rsidP="00F55FC9">
            <w:pPr>
              <w:spacing w:line="270" w:lineRule="atLeast"/>
              <w:ind w:left="45"/>
              <w:textAlignment w:val="baseline"/>
              <w:rPr>
                <w:rFonts w:eastAsia="Times New Roman"/>
                <w:bCs/>
                <w:color w:val="000000"/>
                <w:sz w:val="24"/>
                <w:szCs w:val="24"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486325">
              <w:rPr>
                <w:b/>
                <w:bCs/>
                <w:color w:val="000000"/>
                <w:sz w:val="24"/>
                <w:szCs w:val="24"/>
                <w:lang w:val="sr-Cyrl-CS"/>
              </w:rPr>
              <w:t>КОГНИТИВНА</w:t>
            </w:r>
            <w:r w:rsidR="0019640C" w:rsidRPr="00F55FC9">
              <w:rPr>
                <w:b/>
                <w:bCs/>
                <w:color w:val="000000"/>
                <w:sz w:val="24"/>
                <w:szCs w:val="24"/>
                <w:lang w:val="sr-Cyrl-CS"/>
              </w:rPr>
              <w:t xml:space="preserve"> </w:t>
            </w:r>
            <w:r w:rsidR="00F02FF4" w:rsidRPr="00F55FC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НЕУРОФИЗИОЛОГИЈА</w:t>
            </w:r>
          </w:p>
          <w:p w:rsidR="005B7B6A" w:rsidRPr="00F469AF" w:rsidRDefault="005B7B6A" w:rsidP="005B7B6A">
            <w:pPr>
              <w:jc w:val="both"/>
              <w:rPr>
                <w:lang w:val="sr-Cyrl-CS"/>
              </w:rPr>
            </w:pPr>
          </w:p>
        </w:tc>
      </w:tr>
      <w:tr w:rsidR="005B7B6A" w:rsidRPr="00F469AF" w:rsidTr="00486325">
        <w:trPr>
          <w:trHeight w:val="516"/>
          <w:jc w:val="center"/>
        </w:trPr>
        <w:tc>
          <w:tcPr>
            <w:tcW w:w="9573" w:type="dxa"/>
            <w:gridSpan w:val="3"/>
          </w:tcPr>
          <w:p w:rsidR="005B7B6A" w:rsidRPr="00C77385" w:rsidRDefault="005B7B6A" w:rsidP="00C77385">
            <w:pPr>
              <w:jc w:val="both"/>
              <w:rPr>
                <w:b/>
                <w:bCs/>
                <w:lang/>
              </w:rPr>
            </w:pPr>
            <w:r w:rsidRPr="00F55FC9">
              <w:rPr>
                <w:b/>
                <w:bCs/>
                <w:lang w:val="sr-Cyrl-CS"/>
              </w:rPr>
              <w:t>Наставник или наставници:</w:t>
            </w:r>
            <w:r w:rsidR="00F02FF4" w:rsidRPr="00F55FC9">
              <w:rPr>
                <w:rFonts w:eastAsia="Times New Roman"/>
                <w:color w:val="1D1D1F"/>
              </w:rPr>
              <w:t xml:space="preserve"> </w:t>
            </w:r>
            <w:r w:rsidR="0019640C" w:rsidRPr="00F55FC9">
              <w:rPr>
                <w:rFonts w:eastAsia="Times New Roman"/>
                <w:color w:val="1D1D1F"/>
                <w:lang w:val="sr-Cyrl-CS"/>
              </w:rPr>
              <w:t>п</w:t>
            </w:r>
            <w:r w:rsidR="0019640C" w:rsidRPr="00F55FC9">
              <w:rPr>
                <w:rFonts w:eastAsia="Times New Roman"/>
                <w:color w:val="1D1D1F"/>
              </w:rPr>
              <w:t>роф. др Оливера Станојловић,</w:t>
            </w:r>
            <w:r w:rsidR="00FD4AF9" w:rsidRPr="00F55FC9">
              <w:rPr>
                <w:rFonts w:eastAsia="Times New Roman"/>
                <w:color w:val="1D1D1F"/>
                <w:lang w:val="sr-Cyrl-CS"/>
              </w:rPr>
              <w:t xml:space="preserve"> проф. др Александра Рашић Марковић,</w:t>
            </w:r>
            <w:r w:rsidR="0019640C"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FD4AF9" w:rsidRPr="00F55FC9">
              <w:rPr>
                <w:rFonts w:eastAsia="Times New Roman"/>
                <w:color w:val="1D1D1F"/>
                <w:lang w:val="sr-Cyrl-CS"/>
              </w:rPr>
              <w:t>проф. др Драган Хрнчић</w:t>
            </w:r>
            <w:r w:rsidR="0019640C"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984D53">
              <w:rPr>
                <w:rFonts w:eastAsia="Times New Roman"/>
                <w:color w:val="1D1D1F"/>
                <w:lang w:val="sr-Cyrl-CS"/>
              </w:rPr>
              <w:t>проф. др Душан Младеновић</w:t>
            </w:r>
            <w:r w:rsidR="00984D53" w:rsidRPr="00984D53">
              <w:rPr>
                <w:rFonts w:eastAsia="Times New Roman"/>
                <w:color w:val="FF0000"/>
                <w:lang w:val="sr-Cyrl-CS"/>
              </w:rPr>
              <w:t xml:space="preserve">, </w:t>
            </w:r>
            <w:r w:rsidR="00984D53" w:rsidRPr="00984D53">
              <w:rPr>
                <w:bCs/>
                <w:color w:val="FF0000"/>
              </w:rPr>
              <w:t>доц др Александра Ристи</w:t>
            </w:r>
            <w:r w:rsidR="00984D53" w:rsidRPr="00984D53">
              <w:rPr>
                <w:bCs/>
                <w:color w:val="FF0000"/>
                <w:lang w:val="en-US"/>
              </w:rPr>
              <w:t>ћ</w:t>
            </w:r>
            <w:r w:rsidR="00984D53">
              <w:rPr>
                <w:rFonts w:eastAsia="Times New Roman"/>
                <w:color w:val="1D1D1F"/>
                <w:lang w:val="sr-Cyrl-CS"/>
              </w:rPr>
              <w:t>,</w:t>
            </w:r>
            <w:r w:rsidR="00C77385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C77385" w:rsidRPr="00C77385">
              <w:rPr>
                <w:rFonts w:eastAsia="Times New Roman"/>
                <w:color w:val="FF0000"/>
                <w:lang w:val="sr-Cyrl-CS"/>
              </w:rPr>
              <w:t xml:space="preserve">проф Др Никола Војводић, </w:t>
            </w:r>
            <w:r w:rsidR="00984D53"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FD4AF9" w:rsidRPr="00F55FC9">
              <w:rPr>
                <w:rFonts w:eastAsia="Times New Roman"/>
                <w:color w:val="1D1D1F"/>
                <w:lang w:val="sr-Cyrl-CS"/>
              </w:rPr>
              <w:t xml:space="preserve">доц. др Милена Весковић, </w:t>
            </w:r>
            <w:r w:rsidR="0019640C" w:rsidRPr="00F55FC9">
              <w:rPr>
                <w:rFonts w:eastAsia="Times New Roman"/>
                <w:color w:val="1D1D1F"/>
                <w:lang w:val="sr-Cyrl-CS"/>
              </w:rPr>
              <w:t>проф др Нела Пушкаш</w:t>
            </w:r>
            <w:r w:rsidR="009352DA">
              <w:rPr>
                <w:rFonts w:eastAsia="Times New Roman"/>
                <w:color w:val="1D1D1F"/>
                <w:lang w:val="en-US"/>
              </w:rPr>
              <w:t xml:space="preserve"> </w:t>
            </w:r>
            <w:r w:rsidR="009352DA" w:rsidRPr="009352DA">
              <w:rPr>
                <w:rFonts w:eastAsia="Times New Roman"/>
                <w:color w:val="FF0000"/>
                <w:lang w:val="en-US"/>
              </w:rPr>
              <w:t xml:space="preserve">, </w:t>
            </w:r>
            <w:r w:rsidR="009352DA" w:rsidRPr="009352DA">
              <w:rPr>
                <w:rFonts w:eastAsia="Times New Roman"/>
                <w:color w:val="FF0000"/>
              </w:rPr>
              <w:t xml:space="preserve">асс др </w:t>
            </w:r>
            <w:r w:rsidR="00C77385">
              <w:rPr>
                <w:rFonts w:eastAsia="Times New Roman"/>
                <w:color w:val="FF0000"/>
              </w:rPr>
              <w:t>Горана Мандић Стојменовић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486325" w:rsidRDefault="005B7B6A" w:rsidP="004647DD">
            <w:pPr>
              <w:jc w:val="both"/>
              <w:rPr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Статус предмета:</w:t>
            </w:r>
            <w:r w:rsidR="004647DD" w:rsidRPr="00F55FC9">
              <w:rPr>
                <w:rFonts w:eastAsia="Times New Roman"/>
                <w:b/>
                <w:bCs/>
                <w:color w:val="1D1D1F"/>
              </w:rPr>
              <w:t xml:space="preserve"> </w:t>
            </w:r>
            <w:r w:rsidR="004647DD" w:rsidRPr="00F55FC9">
              <w:rPr>
                <w:rFonts w:eastAsia="Times New Roman"/>
                <w:b/>
                <w:bCs/>
                <w:color w:val="1D1D1F"/>
                <w:lang w:val="sr-Cyrl-CS"/>
              </w:rPr>
              <w:t xml:space="preserve"> </w:t>
            </w:r>
            <w:r w:rsidR="00486325">
              <w:rPr>
                <w:rFonts w:eastAsia="Times New Roman"/>
                <w:b/>
                <w:bCs/>
                <w:color w:val="1D1D1F"/>
                <w:lang w:val="sr-Cyrl-CS"/>
              </w:rPr>
              <w:t>обавезни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Број ЕСПБ</w:t>
            </w:r>
            <w:r w:rsidR="004647DD" w:rsidRPr="00F55FC9">
              <w:rPr>
                <w:rFonts w:eastAsia="Times New Roman"/>
                <w:b/>
                <w:bCs/>
                <w:color w:val="1D1D1F"/>
              </w:rPr>
              <w:t>: 5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486325">
            <w:pPr>
              <w:jc w:val="both"/>
              <w:rPr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Услов:</w:t>
            </w:r>
            <w:r w:rsidR="004647DD" w:rsidRPr="00F55FC9">
              <w:rPr>
                <w:rFonts w:eastAsia="Times New Roman"/>
                <w:color w:val="1D1D1F"/>
              </w:rPr>
              <w:t xml:space="preserve"> </w:t>
            </w:r>
            <w:r w:rsidR="004647DD"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4647DD" w:rsidRPr="00F55FC9">
              <w:rPr>
                <w:rFonts w:eastAsia="Times New Roman"/>
                <w:color w:val="1D1D1F"/>
              </w:rPr>
              <w:t xml:space="preserve">уписан </w:t>
            </w:r>
            <w:r w:rsidR="00486325">
              <w:rPr>
                <w:rFonts w:eastAsia="Times New Roman"/>
                <w:color w:val="1D1D1F"/>
                <w:lang w:val="sr-Cyrl-CS"/>
              </w:rPr>
              <w:t>други</w:t>
            </w:r>
            <w:r w:rsidR="004647DD" w:rsidRPr="00F55FC9">
              <w:rPr>
                <w:rFonts w:eastAsia="Times New Roman"/>
                <w:color w:val="1D1D1F"/>
              </w:rPr>
              <w:t xml:space="preserve"> семестар докторских студија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Циљ предмета</w:t>
            </w:r>
          </w:p>
          <w:p w:rsidR="005B7B6A" w:rsidRPr="00486325" w:rsidRDefault="00F07A59" w:rsidP="00984D53">
            <w:pPr>
              <w:jc w:val="both"/>
              <w:rPr>
                <w:rFonts w:eastAsia="Times New Roman"/>
                <w:color w:val="1D1D1F"/>
                <w:lang w:val="sr-Cyrl-CS"/>
              </w:rPr>
            </w:pPr>
            <w:r w:rsidRPr="00F55FC9">
              <w:rPr>
                <w:rFonts w:eastAsia="Times New Roman"/>
                <w:color w:val="1D1D1F"/>
                <w:lang w:val="sr-Cyrl-CS"/>
              </w:rPr>
              <w:t>Стицање знања и вештина</w:t>
            </w:r>
            <w:r w:rsidRPr="00F55FC9">
              <w:rPr>
                <w:rFonts w:eastAsia="Times New Roman"/>
                <w:color w:val="1D1D1F"/>
              </w:rPr>
              <w:t xml:space="preserve"> </w:t>
            </w:r>
            <w:r w:rsidRPr="00F55FC9">
              <w:rPr>
                <w:rFonts w:eastAsia="Times New Roman"/>
                <w:color w:val="1D1D1F"/>
                <w:lang w:val="sr-Cyrl-CS"/>
              </w:rPr>
              <w:t xml:space="preserve">из </w:t>
            </w:r>
            <w:r w:rsidR="00486325">
              <w:rPr>
                <w:rFonts w:eastAsia="Times New Roman"/>
                <w:color w:val="1D1D1F"/>
                <w:lang w:val="sr-Cyrl-CS"/>
              </w:rPr>
              <w:t xml:space="preserve">области </w:t>
            </w:r>
            <w:r w:rsidR="005D6D4B">
              <w:rPr>
                <w:rFonts w:eastAsia="Times New Roman"/>
                <w:color w:val="1D1D1F"/>
                <w:lang w:val="sr-Cyrl-CS"/>
              </w:rPr>
              <w:t xml:space="preserve">когнитивне </w:t>
            </w:r>
            <w:r w:rsidR="00486325">
              <w:rPr>
                <w:rFonts w:eastAsia="Times New Roman"/>
                <w:color w:val="1D1D1F"/>
                <w:lang w:val="sr-Cyrl-CS"/>
              </w:rPr>
              <w:t>неурофизиологије, нарочито са аспекта когнитивних процеса учења, памћења</w:t>
            </w:r>
            <w:r w:rsidR="005D6D4B">
              <w:rPr>
                <w:rFonts w:eastAsia="Times New Roman"/>
                <w:color w:val="1D1D1F"/>
                <w:lang w:val="sr-Cyrl-CS"/>
              </w:rPr>
              <w:t>, говора, апстракног мишљења</w:t>
            </w:r>
            <w:r w:rsidR="00486325">
              <w:rPr>
                <w:rFonts w:eastAsia="Times New Roman"/>
                <w:color w:val="1D1D1F"/>
                <w:lang w:val="sr-Cyrl-CS"/>
              </w:rPr>
              <w:t xml:space="preserve"> и пажње на молекуларном, целуларном и бихејвиоралном нивоу, а које могу бити примењене у истраживању и </w:t>
            </w:r>
            <w:proofErr w:type="spellStart"/>
            <w:r w:rsidR="00984D53">
              <w:rPr>
                <w:rFonts w:eastAsia="Times New Roman"/>
                <w:color w:val="1D1D1F"/>
                <w:lang w:val="en-US"/>
              </w:rPr>
              <w:t>приступу</w:t>
            </w:r>
            <w:proofErr w:type="spellEnd"/>
            <w:r w:rsidR="00984D53">
              <w:rPr>
                <w:rFonts w:eastAsia="Times New Roman"/>
                <w:color w:val="1D1D1F"/>
                <w:lang w:val="sr-Cyrl-CS"/>
              </w:rPr>
              <w:t xml:space="preserve"> пацијен</w:t>
            </w:r>
            <w:r w:rsidR="00486325">
              <w:rPr>
                <w:rFonts w:eastAsia="Times New Roman"/>
                <w:color w:val="1D1D1F"/>
                <w:lang w:val="sr-Cyrl-CS"/>
              </w:rPr>
              <w:t>т</w:t>
            </w:r>
            <w:r w:rsidR="00984D53">
              <w:rPr>
                <w:rFonts w:eastAsia="Times New Roman"/>
                <w:color w:val="1D1D1F"/>
                <w:lang w:val="sr-Cyrl-CS"/>
              </w:rPr>
              <w:t>има</w:t>
            </w:r>
            <w:r w:rsidR="00486325">
              <w:rPr>
                <w:rFonts w:eastAsia="Times New Roman"/>
                <w:color w:val="1D1D1F"/>
                <w:lang w:val="sr-Cyrl-CS"/>
              </w:rPr>
              <w:t xml:space="preserve"> са когнитивним поремећајима. 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 xml:space="preserve">Исход предмета </w:t>
            </w:r>
          </w:p>
          <w:p w:rsidR="005B7B6A" w:rsidRPr="00486325" w:rsidRDefault="00486325" w:rsidP="005B7B6A">
            <w:pPr>
              <w:jc w:val="both"/>
              <w:rPr>
                <w:rFonts w:eastAsia="Times New Roman"/>
                <w:color w:val="1D1D1F"/>
                <w:lang w:val="sr-Cyrl-CS"/>
              </w:rPr>
            </w:pPr>
            <w:r>
              <w:rPr>
                <w:rFonts w:eastAsia="Times New Roman"/>
                <w:color w:val="1D1D1F"/>
                <w:lang w:val="sr-Cyrl-CS"/>
              </w:rPr>
              <w:t>По успешно савладаном предмету, с</w:t>
            </w:r>
            <w:r w:rsidR="001E549D" w:rsidRPr="00F55FC9">
              <w:rPr>
                <w:rFonts w:eastAsia="Times New Roman"/>
                <w:color w:val="1D1D1F"/>
              </w:rPr>
              <w:t>тудент</w:t>
            </w:r>
            <w:r w:rsidR="001E549D"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  <w:r>
              <w:rPr>
                <w:rFonts w:eastAsia="Times New Roman"/>
                <w:color w:val="1D1D1F"/>
                <w:lang w:val="sr-Cyrl-CS"/>
              </w:rPr>
              <w:t xml:space="preserve"> поседује основна и напредна знања о механизмима </w:t>
            </w:r>
            <w:r w:rsidR="005D6D4B">
              <w:rPr>
                <w:rFonts w:eastAsia="Times New Roman"/>
                <w:color w:val="1D1D1F"/>
                <w:lang w:val="sr-Cyrl-CS"/>
              </w:rPr>
              <w:t>виши</w:t>
            </w:r>
            <w:r w:rsidR="000D46E3">
              <w:rPr>
                <w:rFonts w:eastAsia="Times New Roman"/>
                <w:color w:val="1D1D1F"/>
                <w:lang w:val="sr-Cyrl-CS"/>
              </w:rPr>
              <w:t>х</w:t>
            </w:r>
            <w:r w:rsidR="005D6D4B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5D6D4B" w:rsidRPr="00984D53">
              <w:rPr>
                <w:rFonts w:eastAsia="Times New Roman"/>
                <w:strike/>
                <w:color w:val="FF0000"/>
                <w:lang w:val="sr-Cyrl-CS"/>
              </w:rPr>
              <w:t xml:space="preserve">нервних </w:t>
            </w:r>
            <w:r w:rsidR="00984D53" w:rsidRPr="00984D53">
              <w:rPr>
                <w:rFonts w:eastAsia="Times New Roman"/>
                <w:color w:val="FF0000"/>
                <w:lang w:val="sr-Cyrl-CS"/>
              </w:rPr>
              <w:t xml:space="preserve"> кортикалних</w:t>
            </w:r>
            <w:r w:rsidR="00984D53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5D6D4B">
              <w:rPr>
                <w:rFonts w:eastAsia="Times New Roman"/>
                <w:color w:val="1D1D1F"/>
                <w:lang w:val="sr-Cyrl-CS"/>
              </w:rPr>
              <w:t>функција у физиолошким условима,  као и механизме њихових поремећаја. Студент је оспособљен за самосталну анализу, евалуацију и интерпретацију различитих истраживања у домену когнитивне неурофизиологије, као</w:t>
            </w:r>
            <w:r w:rsidR="000D46E3">
              <w:rPr>
                <w:rFonts w:eastAsia="Times New Roman"/>
                <w:color w:val="1D1D1F"/>
                <w:lang w:val="sr-Cyrl-CS"/>
              </w:rPr>
              <w:t xml:space="preserve"> и њихово дизајнирање и примену. 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Садржај предмета</w:t>
            </w:r>
          </w:p>
          <w:p w:rsidR="002E64C3" w:rsidRPr="002E64C3" w:rsidRDefault="002E64C3" w:rsidP="005B7B6A">
            <w:pPr>
              <w:jc w:val="both"/>
              <w:rPr>
                <w:i/>
                <w:lang w:val="sr-Cyrl-CS"/>
              </w:rPr>
            </w:pPr>
            <w:r w:rsidRPr="002E64C3">
              <w:rPr>
                <w:i/>
                <w:lang w:val="sr-Cyrl-CS"/>
              </w:rPr>
              <w:t>Теоријска настава</w:t>
            </w:r>
          </w:p>
          <w:p w:rsidR="000D46E3" w:rsidRDefault="0042424C" w:rsidP="005B7B6A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Неурофизиологија учења и памћења</w:t>
            </w:r>
            <w:r w:rsidR="000D46E3" w:rsidRPr="00F10DB7">
              <w:rPr>
                <w:lang w:val="sr-Cyrl-CS"/>
              </w:rPr>
              <w:t>. Дуготрајна потенцијација, реверберација и постсинаптичка фацилитација. Краткотрајна депресија. Неасоцијативно учење. Класично и инструментално условљавање. Декларат</w:t>
            </w:r>
            <w:r w:rsidR="00F10DB7">
              <w:rPr>
                <w:lang w:val="sr-Cyrl-CS"/>
              </w:rPr>
              <w:t xml:space="preserve">ивна и недекларативна меморија. </w:t>
            </w:r>
            <w:r w:rsidR="000D46E3" w:rsidRPr="00F10DB7">
              <w:rPr>
                <w:lang w:val="sr-Cyrl-CS"/>
              </w:rPr>
              <w:t xml:space="preserve">Неурофизиологија говора и комуникације. Апстрактно мишљење и доношење одлука. </w:t>
            </w:r>
            <w:r w:rsidR="00F10DB7">
              <w:rPr>
                <w:lang w:val="sr-Cyrl-CS"/>
              </w:rPr>
              <w:t xml:space="preserve">Полни диморфизам ЦНС: физиолошке импликације и неуроразвојне последице. Морфофункционалне разлике амигдала, хипокампуса и кортекса. Утицај гонадних хормона.  </w:t>
            </w:r>
            <w:r w:rsidR="000D46E3">
              <w:rPr>
                <w:lang w:val="sr-Cyrl-CS"/>
              </w:rPr>
              <w:t xml:space="preserve"> </w:t>
            </w:r>
            <w:r w:rsidR="000D46E3" w:rsidRPr="000D46E3">
              <w:rPr>
                <w:lang w:val="sr-Cyrl-CS"/>
              </w:rPr>
              <w:t xml:space="preserve"> </w:t>
            </w:r>
          </w:p>
          <w:p w:rsidR="00F10DB7" w:rsidRDefault="00F10DB7" w:rsidP="005B7B6A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Промене когнитивних функција током старења: методе превенције и неуропојачања. Физиолошко старење. Сенесценција. Когниција и физичка активност старих. Учење и старење. Методе неуропојачања. </w:t>
            </w:r>
          </w:p>
          <w:p w:rsidR="000D46E3" w:rsidRPr="002E64C3" w:rsidRDefault="00984D53" w:rsidP="005B7B6A">
            <w:pPr>
              <w:jc w:val="both"/>
              <w:rPr>
                <w:lang w:val="sr-Cyrl-CS"/>
              </w:rPr>
            </w:pPr>
            <w:r w:rsidRPr="00984D53">
              <w:rPr>
                <w:lang w:val="sr-Cyrl-CS"/>
              </w:rPr>
              <w:t>Адултна  неурогенеза</w:t>
            </w:r>
            <w:r w:rsidR="00517FAA">
              <w:rPr>
                <w:lang w:val="en-US"/>
              </w:rPr>
              <w:t xml:space="preserve"> и</w:t>
            </w:r>
            <w:r w:rsidRPr="00984D53">
              <w:rPr>
                <w:lang w:val="sr-Cyrl-CS"/>
              </w:rPr>
              <w:t xml:space="preserve"> значај за унапређење когнитивних функција</w:t>
            </w:r>
            <w:r>
              <w:rPr>
                <w:lang w:val="sr-Cyrl-CS"/>
              </w:rPr>
              <w:t>, терапијски потенцијал</w:t>
            </w:r>
            <w:r w:rsidRPr="00984D53">
              <w:rPr>
                <w:lang w:val="sr-Cyrl-CS"/>
              </w:rPr>
              <w:t>.</w:t>
            </w:r>
            <w:r w:rsidRPr="00984D53">
              <w:rPr>
                <w:strike/>
                <w:color w:val="FF0000"/>
                <w:lang w:val="sr-Cyrl-CS"/>
              </w:rPr>
              <w:t xml:space="preserve"> </w:t>
            </w:r>
            <w:r w:rsidR="00F10DB7" w:rsidRPr="00984D53">
              <w:rPr>
                <w:strike/>
                <w:color w:val="FF0000"/>
                <w:lang w:val="sr-Cyrl-CS"/>
              </w:rPr>
              <w:t>Adultna neurogeneza i značaj  za unapređenje kognitivnih funkcija, terapajski potencijal</w:t>
            </w:r>
            <w:r w:rsidR="00F10DB7" w:rsidRPr="00984D53">
              <w:rPr>
                <w:color w:val="FF0000"/>
                <w:lang w:val="sr-Cyrl-CS"/>
              </w:rPr>
              <w:t>.</w:t>
            </w:r>
            <w:r w:rsidR="00F10DB7">
              <w:rPr>
                <w:lang w:val="sr-Cyrl-CS"/>
              </w:rPr>
              <w:t xml:space="preserve"> Нови конце</w:t>
            </w:r>
            <w:r>
              <w:rPr>
                <w:lang w:val="sr-Cyrl-CS"/>
              </w:rPr>
              <w:t>пти у разумевању неурогенезе.</w:t>
            </w:r>
            <w:r w:rsidR="00F10DB7">
              <w:rPr>
                <w:lang w:val="sr-Cyrl-CS"/>
              </w:rPr>
              <w:t xml:space="preserve">Поремећаји когнитивних </w:t>
            </w:r>
            <w:r w:rsidR="00F10DB7" w:rsidRPr="00984D53">
              <w:rPr>
                <w:color w:val="FF0000"/>
                <w:lang w:val="sr-Cyrl-CS"/>
              </w:rPr>
              <w:t>функ</w:t>
            </w:r>
            <w:r w:rsidRPr="00984D53">
              <w:rPr>
                <w:color w:val="FF0000"/>
                <w:lang w:val="sr-Cyrl-CS"/>
              </w:rPr>
              <w:t>ц</w:t>
            </w:r>
            <w:r w:rsidR="00F10DB7" w:rsidRPr="00984D53">
              <w:rPr>
                <w:color w:val="FF0000"/>
                <w:lang w:val="sr-Cyrl-CS"/>
              </w:rPr>
              <w:t>ија</w:t>
            </w:r>
            <w:r w:rsidR="00F10DB7">
              <w:rPr>
                <w:lang w:val="sr-Cyrl-CS"/>
              </w:rPr>
              <w:t xml:space="preserve">: патофизиолошки механизми. Целуларни аспекти поремећаја когниције. </w:t>
            </w:r>
          </w:p>
          <w:p w:rsidR="005B7B6A" w:rsidRPr="00F55FC9" w:rsidRDefault="005B7B6A" w:rsidP="005B7B6A">
            <w:pPr>
              <w:jc w:val="both"/>
              <w:rPr>
                <w:i/>
                <w:iCs/>
                <w:lang w:val="sr-Cyrl-CS"/>
              </w:rPr>
            </w:pPr>
            <w:r w:rsidRPr="00F55FC9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2E64C3" w:rsidRPr="002E64C3" w:rsidRDefault="002E64C3" w:rsidP="00984D53">
            <w:pPr>
              <w:jc w:val="both"/>
              <w:rPr>
                <w:iCs/>
                <w:lang w:val="sr-Cyrl-CS"/>
              </w:rPr>
            </w:pPr>
            <w:r w:rsidRPr="00F55FC9">
              <w:rPr>
                <w:iCs/>
                <w:lang w:val="sr-Cyrl-CS"/>
              </w:rPr>
              <w:t>Упознавање са принципима рада у неурофизиологији</w:t>
            </w:r>
            <w:r>
              <w:rPr>
                <w:iCs/>
                <w:lang w:val="sr-Cyrl-CS"/>
              </w:rPr>
              <w:t>. Принципи добре лабораторијске праксе. Експериментално истраживање учења и памћења. Тест осмокраког лавиринта. Морисов лавиринт и други тестови. Тест препознавања новог објекта. Аверзивно понашање. Процена мотивационог понашања (тест у мотовиационом кавезу). Експлорат</w:t>
            </w:r>
            <w:r w:rsidR="00984D53">
              <w:rPr>
                <w:iCs/>
                <w:lang w:val="sr-Cyrl-CS"/>
              </w:rPr>
              <w:t>и</w:t>
            </w:r>
            <w:r>
              <w:rPr>
                <w:iCs/>
                <w:lang w:val="sr-Cyrl-CS"/>
              </w:rPr>
              <w:t>вно понашање (тест отвореног поља). Методе бихејвиоралне неруофизиоло</w:t>
            </w:r>
            <w:r w:rsidR="00517FAA">
              <w:rPr>
                <w:iCs/>
                <w:lang w:val="sr-Cyrl-CS"/>
              </w:rPr>
              <w:t>гије. Мониторинг у кавезу. Елек</w:t>
            </w:r>
            <w:r>
              <w:rPr>
                <w:iCs/>
                <w:lang w:val="sr-Cyrl-CS"/>
              </w:rPr>
              <w:t xml:space="preserve">троенцефалографија. Узорковање можданих структура. Методе неуроимунохистохемије. 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5B7B6A" w:rsidRPr="00F55FC9" w:rsidRDefault="0031017B" w:rsidP="0042424C">
            <w:pPr>
              <w:textAlignment w:val="baseline"/>
              <w:rPr>
                <w:rFonts w:eastAsia="Times New Roman"/>
                <w:color w:val="1D1D1F"/>
                <w:lang w:val="sr-Cyrl-CS"/>
              </w:rPr>
            </w:pPr>
            <w:r w:rsidRPr="00F55FC9">
              <w:rPr>
                <w:rFonts w:eastAsia="Times New Roman"/>
                <w:color w:val="1D1D1F"/>
                <w:lang w:val="sr-Cyrl-CS"/>
              </w:rPr>
              <w:t xml:space="preserve">1) </w:t>
            </w:r>
            <w:r w:rsidR="0042424C" w:rsidRPr="00096C1F">
              <w:rPr>
                <w:rFonts w:eastAsia="Times New Roman"/>
                <w:color w:val="1D1D1F"/>
                <w:lang w:val="sr-Cyrl-CS"/>
              </w:rPr>
              <w:t>Gazzaniga</w:t>
            </w:r>
            <w:r w:rsidR="0042424C">
              <w:rPr>
                <w:rFonts w:eastAsia="Times New Roman"/>
                <w:color w:val="1D1D1F"/>
                <w:lang w:val="sr-Cyrl-CS"/>
              </w:rPr>
              <w:t xml:space="preserve"> М</w:t>
            </w:r>
            <w:r w:rsidR="0042424C">
              <w:rPr>
                <w:rFonts w:eastAsia="Times New Roman"/>
                <w:color w:val="1D1D1F"/>
                <w:lang w:val="en-US"/>
              </w:rPr>
              <w:t>S</w:t>
            </w:r>
            <w:r w:rsidR="0042424C" w:rsidRPr="00096C1F">
              <w:rPr>
                <w:rFonts w:eastAsia="Times New Roman"/>
                <w:color w:val="1D1D1F"/>
                <w:lang w:val="sr-Cyrl-CS"/>
              </w:rPr>
              <w:t xml:space="preserve"> and Mangun</w:t>
            </w:r>
            <w:r w:rsidR="0042424C">
              <w:rPr>
                <w:rFonts w:eastAsia="Times New Roman"/>
                <w:color w:val="1D1D1F"/>
                <w:lang w:val="en-US"/>
              </w:rPr>
              <w:t xml:space="preserve"> GR, </w:t>
            </w:r>
            <w:r w:rsidR="00096C1F" w:rsidRPr="00096C1F">
              <w:rPr>
                <w:rFonts w:eastAsia="Times New Roman"/>
                <w:color w:val="1D1D1F"/>
                <w:lang w:val="sr-Cyrl-CS"/>
              </w:rPr>
              <w:t>The Cognit</w:t>
            </w:r>
            <w:r w:rsidR="0042424C">
              <w:rPr>
                <w:rFonts w:eastAsia="Times New Roman"/>
                <w:color w:val="1D1D1F"/>
                <w:lang w:val="sr-Cyrl-CS"/>
              </w:rPr>
              <w:t xml:space="preserve">ive Neurosciences, </w:t>
            </w:r>
            <w:r w:rsidR="0042424C">
              <w:rPr>
                <w:rFonts w:eastAsia="Times New Roman"/>
                <w:color w:val="1D1D1F"/>
                <w:lang w:val="en-US"/>
              </w:rPr>
              <w:t xml:space="preserve">Sixth </w:t>
            </w:r>
            <w:r w:rsidR="0042424C">
              <w:rPr>
                <w:rFonts w:eastAsia="Times New Roman"/>
                <w:color w:val="1D1D1F"/>
                <w:lang w:val="sr-Cyrl-CS"/>
              </w:rPr>
              <w:t>Ed</w:t>
            </w:r>
            <w:r w:rsidR="0042424C">
              <w:rPr>
                <w:rFonts w:eastAsia="Times New Roman"/>
                <w:color w:val="1D1D1F"/>
                <w:lang w:val="en-US"/>
              </w:rPr>
              <w:t xml:space="preserve">. MIT Press, </w:t>
            </w:r>
            <w:proofErr w:type="gramStart"/>
            <w:r w:rsidR="0042424C">
              <w:rPr>
                <w:rFonts w:eastAsia="Times New Roman"/>
                <w:color w:val="1D1D1F"/>
                <w:lang w:val="en-US"/>
              </w:rPr>
              <w:t xml:space="preserve">2020  </w:t>
            </w:r>
            <w:r w:rsidRPr="00F55FC9">
              <w:rPr>
                <w:rFonts w:eastAsia="Times New Roman"/>
                <w:color w:val="1D1D1F"/>
              </w:rPr>
              <w:t>2</w:t>
            </w:r>
            <w:proofErr w:type="gramEnd"/>
            <w:r w:rsidRPr="00F55FC9">
              <w:rPr>
                <w:rFonts w:eastAsia="Times New Roman"/>
                <w:color w:val="1D1D1F"/>
                <w:lang w:val="sr-Cyrl-CS"/>
              </w:rPr>
              <w:t xml:space="preserve">) </w:t>
            </w:r>
            <w:r w:rsidRPr="00F55FC9">
              <w:rPr>
                <w:rFonts w:eastAsia="Times New Roman"/>
                <w:color w:val="1D1D1F"/>
              </w:rPr>
              <w:t xml:space="preserve">Purces D., et al. Neuroscience, </w:t>
            </w:r>
            <w:r w:rsidRPr="00F55FC9">
              <w:rPr>
                <w:rFonts w:eastAsia="Times New Roman"/>
                <w:color w:val="1D1D1F"/>
                <w:lang w:val="sr-Cyrl-CS"/>
              </w:rPr>
              <w:t>6</w:t>
            </w:r>
            <w:r w:rsidRPr="00F55FC9">
              <w:rPr>
                <w:rFonts w:eastAsia="Times New Roman"/>
                <w:color w:val="1D1D1F"/>
              </w:rPr>
              <w:t>th ed., Sinauer Associates, Sunderland, Massachusetts, USA, 20</w:t>
            </w:r>
            <w:r w:rsidRPr="00F55FC9">
              <w:rPr>
                <w:rFonts w:eastAsia="Times New Roman"/>
                <w:color w:val="1D1D1F"/>
                <w:lang w:val="sr-Cyrl-CS"/>
              </w:rPr>
              <w:t>22</w:t>
            </w:r>
            <w:r w:rsidRPr="00F55FC9">
              <w:rPr>
                <w:rFonts w:eastAsia="Times New Roman"/>
                <w:color w:val="1D1D1F"/>
              </w:rPr>
              <w:t>.</w:t>
            </w:r>
            <w:r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35555C">
              <w:rPr>
                <w:rFonts w:eastAsia="Times New Roman"/>
                <w:color w:val="1D1D1F"/>
              </w:rPr>
              <w:t>3</w:t>
            </w:r>
            <w:r w:rsidRPr="00F55FC9">
              <w:rPr>
                <w:rFonts w:eastAsia="Times New Roman"/>
                <w:color w:val="1D1D1F"/>
              </w:rPr>
              <w:t>) Schwartz, Kandell, Jessell. Principl</w:t>
            </w:r>
            <w:r w:rsidR="004141C0" w:rsidRPr="00F55FC9">
              <w:rPr>
                <w:rFonts w:eastAsia="Times New Roman"/>
                <w:color w:val="1D1D1F"/>
              </w:rPr>
              <w:t>es of Neuronal Science, 20</w:t>
            </w:r>
            <w:r w:rsidR="004141C0" w:rsidRPr="00F55FC9">
              <w:rPr>
                <w:rFonts w:eastAsia="Times New Roman"/>
                <w:color w:val="1D1D1F"/>
                <w:lang w:val="sr-Cyrl-CS"/>
              </w:rPr>
              <w:t xml:space="preserve">13 </w:t>
            </w:r>
            <w:r w:rsidRPr="00F55FC9">
              <w:rPr>
                <w:rFonts w:eastAsia="Times New Roman"/>
                <w:color w:val="1D1D1F"/>
              </w:rPr>
              <w:t>5 th ed, Lippi</w:t>
            </w:r>
            <w:r w:rsidR="0042424C">
              <w:rPr>
                <w:rFonts w:eastAsia="Times New Roman"/>
                <w:color w:val="1D1D1F"/>
              </w:rPr>
              <w:t xml:space="preserve">ncott Williams and Wilkins,  </w:t>
            </w:r>
            <w:r w:rsidR="0035555C">
              <w:rPr>
                <w:rFonts w:eastAsia="Times New Roman"/>
                <w:color w:val="1D1D1F"/>
              </w:rPr>
              <w:t>4</w:t>
            </w:r>
            <w:r w:rsidRPr="00F55FC9">
              <w:rPr>
                <w:rFonts w:eastAsia="Times New Roman"/>
                <w:color w:val="1D1D1F"/>
              </w:rPr>
              <w:t>) Актуелна периодика</w:t>
            </w:r>
            <w:r w:rsidR="0035555C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35555C">
              <w:rPr>
                <w:rFonts w:eastAsia="Times New Roman"/>
                <w:color w:val="1D1D1F"/>
                <w:lang w:val="en-US"/>
              </w:rPr>
              <w:t>5</w:t>
            </w:r>
            <w:r w:rsidRPr="00F55FC9">
              <w:rPr>
                <w:rFonts w:eastAsia="Times New Roman"/>
                <w:color w:val="1D1D1F"/>
                <w:lang w:val="sr-Cyrl-CS"/>
              </w:rPr>
              <w:t xml:space="preserve">) Ђурић Д, Станојловић О (Едс). Физиологија за студенте медицине. Одабрана поглавља </w:t>
            </w:r>
            <w:r w:rsidRPr="00F55FC9">
              <w:rPr>
                <w:rFonts w:eastAsia="Times New Roman"/>
                <w:color w:val="1D1D1F"/>
              </w:rPr>
              <w:t xml:space="preserve">I </w:t>
            </w:r>
            <w:r w:rsidR="00E146C6" w:rsidRPr="00F55FC9">
              <w:rPr>
                <w:rFonts w:eastAsia="Times New Roman"/>
                <w:color w:val="1D1D1F"/>
                <w:lang w:val="sr-Cyrl-CS"/>
              </w:rPr>
              <w:t>део, ЦИБИД, 2020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2873" w:type="dxa"/>
          </w:tcPr>
          <w:p w:rsidR="00225D0E" w:rsidRPr="00F55FC9" w:rsidRDefault="005B7B6A" w:rsidP="00225D0E">
            <w:pPr>
              <w:jc w:val="both"/>
              <w:rPr>
                <w:lang w:val="sr-Cyrl-CS"/>
              </w:rPr>
            </w:pPr>
            <w:r w:rsidRPr="00F55FC9">
              <w:rPr>
                <w:bCs/>
                <w:lang w:val="sr-Cyrl-CS"/>
              </w:rPr>
              <w:t xml:space="preserve">Број часова </w:t>
            </w:r>
            <w:r w:rsidRPr="00F55FC9">
              <w:rPr>
                <w:lang w:val="sr-Cyrl-CS"/>
              </w:rPr>
              <w:t xml:space="preserve"> активне наставе</w:t>
            </w:r>
            <w:r w:rsidR="00225D0E" w:rsidRPr="00F55FC9">
              <w:rPr>
                <w:lang w:val="sr-Cyrl-CS"/>
              </w:rPr>
              <w:t xml:space="preserve"> </w:t>
            </w:r>
          </w:p>
          <w:p w:rsidR="005B7B6A" w:rsidRPr="00F55FC9" w:rsidRDefault="002A49BE" w:rsidP="00225D0E">
            <w:pPr>
              <w:jc w:val="both"/>
              <w:rPr>
                <w:bCs/>
                <w:lang w:val="sr-Cyrl-CS"/>
              </w:rPr>
            </w:pPr>
            <w:r w:rsidRPr="00F55FC9">
              <w:rPr>
                <w:lang w:val="sr-Cyrl-CS"/>
              </w:rPr>
              <w:t>12</w:t>
            </w:r>
            <w:r w:rsidR="00225D0E" w:rsidRPr="00F55FC9">
              <w:rPr>
                <w:lang w:val="sr-Cyrl-CS"/>
              </w:rPr>
              <w:t xml:space="preserve">0    </w:t>
            </w:r>
          </w:p>
        </w:tc>
        <w:tc>
          <w:tcPr>
            <w:tcW w:w="2881" w:type="dxa"/>
          </w:tcPr>
          <w:p w:rsidR="005B7B6A" w:rsidRPr="00F55FC9" w:rsidRDefault="005B7B6A" w:rsidP="005B7B6A">
            <w:pPr>
              <w:jc w:val="both"/>
              <w:rPr>
                <w:lang w:val="sr-Cyrl-CS"/>
              </w:rPr>
            </w:pPr>
            <w:r w:rsidRPr="00F55FC9">
              <w:rPr>
                <w:lang w:val="sr-Cyrl-CS"/>
              </w:rPr>
              <w:t>Теоријска настава:</w:t>
            </w:r>
          </w:p>
          <w:p w:rsidR="00225D0E" w:rsidRPr="00F55FC9" w:rsidRDefault="002A49BE" w:rsidP="005B7B6A">
            <w:pPr>
              <w:jc w:val="both"/>
              <w:rPr>
                <w:bCs/>
                <w:lang w:val="sr-Cyrl-CS"/>
              </w:rPr>
            </w:pPr>
            <w:r w:rsidRPr="00F55FC9">
              <w:rPr>
                <w:lang w:val="sr-Cyrl-CS"/>
              </w:rPr>
              <w:t>3</w:t>
            </w:r>
            <w:r w:rsidR="00225D0E" w:rsidRPr="00F55FC9">
              <w:rPr>
                <w:lang w:val="sr-Cyrl-CS"/>
              </w:rPr>
              <w:t>0</w:t>
            </w:r>
          </w:p>
        </w:tc>
        <w:tc>
          <w:tcPr>
            <w:tcW w:w="3819" w:type="dxa"/>
          </w:tcPr>
          <w:p w:rsidR="005B7B6A" w:rsidRPr="00F55FC9" w:rsidRDefault="005B7B6A" w:rsidP="005B7B6A">
            <w:pPr>
              <w:jc w:val="both"/>
              <w:rPr>
                <w:lang w:val="sr-Cyrl-CS"/>
              </w:rPr>
            </w:pPr>
            <w:r w:rsidRPr="00F55FC9">
              <w:rPr>
                <w:lang w:val="sr-Cyrl-CS"/>
              </w:rPr>
              <w:t>Практична настава:</w:t>
            </w:r>
          </w:p>
          <w:p w:rsidR="00225D0E" w:rsidRPr="00F55FC9" w:rsidRDefault="002A49BE" w:rsidP="005B7B6A">
            <w:pPr>
              <w:jc w:val="both"/>
              <w:rPr>
                <w:bCs/>
                <w:lang w:val="sr-Cyrl-CS"/>
              </w:rPr>
            </w:pPr>
            <w:r w:rsidRPr="00F55FC9">
              <w:rPr>
                <w:lang w:val="sr-Cyrl-CS"/>
              </w:rPr>
              <w:t>9</w:t>
            </w:r>
            <w:r w:rsidR="00225D0E" w:rsidRPr="00F55FC9">
              <w:rPr>
                <w:lang w:val="sr-Cyrl-CS"/>
              </w:rPr>
              <w:t>0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Методе извођења наставе</w:t>
            </w:r>
          </w:p>
          <w:p w:rsidR="005B7B6A" w:rsidRPr="00F55FC9" w:rsidRDefault="00225D0E" w:rsidP="005B7B6A">
            <w:pPr>
              <w:jc w:val="both"/>
              <w:rPr>
                <w:lang w:val="sr-Cyrl-CS"/>
              </w:rPr>
            </w:pPr>
            <w:r w:rsidRPr="00F55FC9">
              <w:rPr>
                <w:lang w:val="sr-Cyrl-CS"/>
              </w:rPr>
              <w:t>Облици наставе ће бити реализована кроз предавања, семинаре (дискусионе групе, студије случајева и др) и практичан рад у лабораторији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5B7B6A" w:rsidRPr="00F55FC9" w:rsidRDefault="00225D0E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rFonts w:eastAsia="Times New Roman"/>
                <w:color w:val="1D1D1F"/>
              </w:rPr>
              <w:t xml:space="preserve">Формира се на основу збирa активног учешћа у припреми и извођењу семинара (30%), </w:t>
            </w:r>
            <w:r w:rsidR="00F37B3A" w:rsidRPr="00F55FC9">
              <w:rPr>
                <w:rFonts w:eastAsia="Times New Roman"/>
                <w:color w:val="1D1D1F"/>
                <w:lang w:val="sr-Cyrl-CS"/>
              </w:rPr>
              <w:t xml:space="preserve">редовног и аткивног рада у лабораторији (15%) </w:t>
            </w:r>
            <w:r w:rsidRPr="00F55FC9">
              <w:rPr>
                <w:rFonts w:eastAsia="Times New Roman"/>
                <w:color w:val="1D1D1F"/>
              </w:rPr>
              <w:t>и завршног писменог теста (</w:t>
            </w:r>
            <w:r w:rsidR="00F37B3A" w:rsidRPr="00F55FC9">
              <w:rPr>
                <w:rFonts w:eastAsia="Times New Roman"/>
                <w:color w:val="1D1D1F"/>
                <w:lang w:val="sr-Cyrl-CS"/>
              </w:rPr>
              <w:t>55</w:t>
            </w:r>
            <w:r w:rsidRPr="00F55FC9">
              <w:rPr>
                <w:rFonts w:eastAsia="Times New Roman"/>
                <w:color w:val="1D1D1F"/>
              </w:rPr>
              <w:t>%).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984D53">
            <w:pPr>
              <w:jc w:val="both"/>
              <w:rPr>
                <w:lang w:val="sr-Cyrl-CS"/>
              </w:rPr>
            </w:pPr>
            <w:r w:rsidRPr="00F55FC9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</w:t>
            </w:r>
            <w:r w:rsidR="00984D53">
              <w:rPr>
                <w:lang w:val="sr-Cyrl-CS"/>
              </w:rPr>
              <w:t>.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5B7B6A" w:rsidRPr="005B7B6A" w:rsidRDefault="005B7B6A"/>
    <w:sectPr w:rsidR="005B7B6A" w:rsidRPr="005B7B6A" w:rsidSect="003B72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3A1C"/>
    <w:multiLevelType w:val="hybridMultilevel"/>
    <w:tmpl w:val="6A802E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/>
  <w:rsids>
    <w:rsidRoot w:val="005B7B6A"/>
    <w:rsid w:val="000159A0"/>
    <w:rsid w:val="00071FD3"/>
    <w:rsid w:val="00096C1F"/>
    <w:rsid w:val="000D46E3"/>
    <w:rsid w:val="0019640C"/>
    <w:rsid w:val="001E549D"/>
    <w:rsid w:val="00225D0E"/>
    <w:rsid w:val="002A49BE"/>
    <w:rsid w:val="002E64C3"/>
    <w:rsid w:val="0031017B"/>
    <w:rsid w:val="00324004"/>
    <w:rsid w:val="0035555C"/>
    <w:rsid w:val="003B72CE"/>
    <w:rsid w:val="003E3861"/>
    <w:rsid w:val="004141C0"/>
    <w:rsid w:val="0042424C"/>
    <w:rsid w:val="004647DD"/>
    <w:rsid w:val="00486325"/>
    <w:rsid w:val="00517FAA"/>
    <w:rsid w:val="005B7B6A"/>
    <w:rsid w:val="005D6D4B"/>
    <w:rsid w:val="007929A6"/>
    <w:rsid w:val="00837FA7"/>
    <w:rsid w:val="008E5B67"/>
    <w:rsid w:val="008F0976"/>
    <w:rsid w:val="009352DA"/>
    <w:rsid w:val="00984D53"/>
    <w:rsid w:val="00A30178"/>
    <w:rsid w:val="00AA0505"/>
    <w:rsid w:val="00BC0E10"/>
    <w:rsid w:val="00C77385"/>
    <w:rsid w:val="00C84F5B"/>
    <w:rsid w:val="00DA4E72"/>
    <w:rsid w:val="00DD77D6"/>
    <w:rsid w:val="00DD7F5C"/>
    <w:rsid w:val="00E146C6"/>
    <w:rsid w:val="00EF5AA0"/>
    <w:rsid w:val="00F02FF4"/>
    <w:rsid w:val="00F07A59"/>
    <w:rsid w:val="00F10DB7"/>
    <w:rsid w:val="00F37B3A"/>
    <w:rsid w:val="00F55FC9"/>
    <w:rsid w:val="00FC2647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5B7B6A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F10D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2021-11-12T11:03:00Z</cp:lastPrinted>
  <dcterms:created xsi:type="dcterms:W3CDTF">2021-12-22T20:29:00Z</dcterms:created>
  <dcterms:modified xsi:type="dcterms:W3CDTF">2021-12-24T10:21:00Z</dcterms:modified>
</cp:coreProperties>
</file>